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5B2B" w:rsidRPr="00B25B2B" w:rsidRDefault="00B25B2B" w:rsidP="00B25B2B">
      <w:pPr>
        <w:spacing w:after="0" w:line="240" w:lineRule="auto"/>
        <w:jc w:val="center"/>
        <w:rPr>
          <w:rFonts w:ascii="Arial" w:eastAsia="Times New Roman" w:hAnsi="Arial" w:cs="Arial"/>
          <w:sz w:val="30"/>
          <w:szCs w:val="30"/>
          <w:lang w:eastAsia="en-GB"/>
        </w:rPr>
      </w:pPr>
      <w:r w:rsidRPr="00B25B2B">
        <w:rPr>
          <w:rFonts w:ascii="Arial" w:eastAsia="Times New Roman" w:hAnsi="Arial" w:cs="Arial"/>
          <w:sz w:val="30"/>
          <w:szCs w:val="30"/>
          <w:lang w:eastAsia="en-GB"/>
        </w:rPr>
        <w:t>LTCC Proposed Course</w:t>
      </w:r>
    </w:p>
    <w:p w:rsidR="00B25B2B" w:rsidRDefault="00B25B2B" w:rsidP="00B25B2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</w:p>
    <w:p w:rsidR="00B25B2B" w:rsidRDefault="00B25B2B" w:rsidP="00B25B2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</w:p>
    <w:p w:rsidR="00B25B2B" w:rsidRDefault="00B25B2B" w:rsidP="00B25B2B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B25B2B">
        <w:rPr>
          <w:rFonts w:ascii="Arial" w:eastAsia="Times New Roman" w:hAnsi="Arial" w:cs="Arial"/>
          <w:sz w:val="20"/>
          <w:szCs w:val="20"/>
          <w:lang w:eastAsia="en-GB"/>
        </w:rPr>
        <w:t xml:space="preserve">Title: </w:t>
      </w:r>
      <w:r w:rsidRPr="00B25B2B">
        <w:rPr>
          <w:rFonts w:ascii="Arial" w:eastAsia="Times New Roman" w:hAnsi="Arial" w:cs="Arial"/>
          <w:b/>
          <w:sz w:val="20"/>
          <w:szCs w:val="20"/>
          <w:lang w:eastAsia="en-GB"/>
        </w:rPr>
        <w:t>Adaptive Bayesian Clinical Trials</w:t>
      </w:r>
    </w:p>
    <w:p w:rsidR="00B25B2B" w:rsidRDefault="00B25B2B" w:rsidP="00B25B2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</w:p>
    <w:p w:rsidR="00B25B2B" w:rsidRDefault="00B25B2B" w:rsidP="00B25B2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</w:p>
    <w:p w:rsidR="00B25B2B" w:rsidRPr="00B25B2B" w:rsidRDefault="00B25B2B" w:rsidP="00B25B2B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B25B2B">
        <w:rPr>
          <w:rFonts w:ascii="Arial" w:eastAsia="Times New Roman" w:hAnsi="Arial" w:cs="Arial"/>
          <w:sz w:val="20"/>
          <w:szCs w:val="20"/>
          <w:lang w:eastAsia="en-GB"/>
        </w:rPr>
        <w:t>Basic Details:</w:t>
      </w:r>
    </w:p>
    <w:p w:rsidR="00B25B2B" w:rsidRPr="00B25B2B" w:rsidRDefault="00B25B2B" w:rsidP="00B25B2B">
      <w:pPr>
        <w:pStyle w:val="ListParagraph"/>
        <w:numPr>
          <w:ilvl w:val="1"/>
          <w:numId w:val="2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B25B2B">
        <w:rPr>
          <w:rFonts w:ascii="Arial" w:eastAsia="Times New Roman" w:hAnsi="Arial" w:cs="Arial"/>
          <w:sz w:val="20"/>
          <w:szCs w:val="20"/>
          <w:lang w:eastAsia="en-GB"/>
        </w:rPr>
        <w:t>Core Audience: stats</w:t>
      </w:r>
    </w:p>
    <w:p w:rsidR="00B25B2B" w:rsidRPr="00B25B2B" w:rsidRDefault="00B25B2B" w:rsidP="00B25B2B">
      <w:pPr>
        <w:pStyle w:val="ListParagraph"/>
        <w:numPr>
          <w:ilvl w:val="1"/>
          <w:numId w:val="2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B25B2B">
        <w:rPr>
          <w:rFonts w:ascii="Arial" w:eastAsia="Times New Roman" w:hAnsi="Arial" w:cs="Arial"/>
          <w:sz w:val="20"/>
          <w:szCs w:val="20"/>
          <w:lang w:eastAsia="en-GB"/>
        </w:rPr>
        <w:t>Course Format: advanced/optional (10 h)</w:t>
      </w:r>
    </w:p>
    <w:p w:rsidR="00B25B2B" w:rsidRDefault="00B25B2B" w:rsidP="00B25B2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</w:p>
    <w:p w:rsidR="00B25B2B" w:rsidRDefault="00B25B2B" w:rsidP="00B25B2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</w:p>
    <w:p w:rsidR="0054416D" w:rsidRDefault="00EE3B2A" w:rsidP="00B25B2B">
      <w:pPr>
        <w:pStyle w:val="HTMLPreformatted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Course D</w:t>
      </w:r>
      <w:r w:rsidR="00B25B2B" w:rsidRPr="00B25B2B">
        <w:rPr>
          <w:rFonts w:ascii="Arial" w:hAnsi="Arial" w:cs="Arial"/>
        </w:rPr>
        <w:t>escription:</w:t>
      </w:r>
    </w:p>
    <w:p w:rsidR="00B25B2B" w:rsidRPr="00B25B2B" w:rsidRDefault="00B25B2B" w:rsidP="0054416D">
      <w:pPr>
        <w:pStyle w:val="HTMLPreformatted"/>
        <w:ind w:left="720"/>
        <w:rPr>
          <w:rFonts w:ascii="Arial" w:hAnsi="Arial" w:cs="Arial"/>
        </w:rPr>
      </w:pPr>
      <w:r w:rsidRPr="00B25B2B">
        <w:rPr>
          <w:rFonts w:ascii="Arial" w:hAnsi="Arial" w:cs="Arial"/>
        </w:rPr>
        <w:t>A clinical trial is a research study conducted to assess the utility</w:t>
      </w:r>
      <w:r w:rsidR="0054416D">
        <w:rPr>
          <w:rFonts w:ascii="Arial" w:hAnsi="Arial" w:cs="Arial"/>
        </w:rPr>
        <w:t xml:space="preserve"> </w:t>
      </w:r>
      <w:r w:rsidRPr="00B25B2B">
        <w:rPr>
          <w:rFonts w:ascii="Arial" w:hAnsi="Arial" w:cs="Arial"/>
        </w:rPr>
        <w:t xml:space="preserve">of an intervention in </w:t>
      </w:r>
      <w:r w:rsidR="002B797B">
        <w:rPr>
          <w:rFonts w:ascii="Arial" w:hAnsi="Arial" w:cs="Arial"/>
        </w:rPr>
        <w:t>v</w:t>
      </w:r>
      <w:r w:rsidRPr="00B25B2B">
        <w:rPr>
          <w:rFonts w:ascii="Arial" w:hAnsi="Arial" w:cs="Arial"/>
        </w:rPr>
        <w:t>olunteers and, in general, it provides the</w:t>
      </w:r>
      <w:r w:rsidR="0054416D">
        <w:rPr>
          <w:rFonts w:ascii="Arial" w:hAnsi="Arial" w:cs="Arial"/>
        </w:rPr>
        <w:t xml:space="preserve"> </w:t>
      </w:r>
      <w:r w:rsidRPr="00B25B2B">
        <w:rPr>
          <w:rFonts w:ascii="Arial" w:hAnsi="Arial" w:cs="Arial"/>
        </w:rPr>
        <w:t>evidence to support reg</w:t>
      </w:r>
      <w:r w:rsidR="002B797B">
        <w:rPr>
          <w:rFonts w:ascii="Arial" w:hAnsi="Arial" w:cs="Arial"/>
        </w:rPr>
        <w:t>ulatory approval of a new drug.</w:t>
      </w:r>
      <w:r w:rsidR="0031022B">
        <w:rPr>
          <w:rFonts w:ascii="Arial" w:hAnsi="Arial" w:cs="Arial"/>
        </w:rPr>
        <w:t xml:space="preserve"> </w:t>
      </w:r>
      <w:r w:rsidRPr="00B25B2B">
        <w:rPr>
          <w:rFonts w:ascii="Arial" w:hAnsi="Arial" w:cs="Arial"/>
        </w:rPr>
        <w:t>This course</w:t>
      </w:r>
      <w:r w:rsidR="0054416D">
        <w:rPr>
          <w:rFonts w:ascii="Arial" w:hAnsi="Arial" w:cs="Arial"/>
        </w:rPr>
        <w:t xml:space="preserve"> </w:t>
      </w:r>
      <w:r w:rsidRPr="00B25B2B">
        <w:rPr>
          <w:rFonts w:ascii="Arial" w:hAnsi="Arial" w:cs="Arial"/>
        </w:rPr>
        <w:t>will present the Bayesian adaptive approach to the design and</w:t>
      </w:r>
      <w:r w:rsidR="0054416D">
        <w:rPr>
          <w:rFonts w:ascii="Arial" w:hAnsi="Arial" w:cs="Arial"/>
        </w:rPr>
        <w:t xml:space="preserve"> </w:t>
      </w:r>
      <w:r w:rsidRPr="00B25B2B">
        <w:rPr>
          <w:rFonts w:ascii="Arial" w:hAnsi="Arial" w:cs="Arial"/>
        </w:rPr>
        <w:t>analysis of clinical trials. We will first introduce the current</w:t>
      </w:r>
      <w:r w:rsidR="0054416D">
        <w:rPr>
          <w:rFonts w:ascii="Arial" w:hAnsi="Arial" w:cs="Arial"/>
        </w:rPr>
        <w:t xml:space="preserve"> </w:t>
      </w:r>
      <w:r w:rsidRPr="00B25B2B">
        <w:rPr>
          <w:rFonts w:ascii="Arial" w:hAnsi="Arial" w:cs="Arial"/>
        </w:rPr>
        <w:t>state of clinical trial design and analysis. We will then present</w:t>
      </w:r>
      <w:r w:rsidR="0054416D">
        <w:rPr>
          <w:rFonts w:ascii="Arial" w:hAnsi="Arial" w:cs="Arial"/>
        </w:rPr>
        <w:t xml:space="preserve"> </w:t>
      </w:r>
      <w:r w:rsidRPr="00B25B2B">
        <w:rPr>
          <w:rFonts w:ascii="Arial" w:hAnsi="Arial" w:cs="Arial"/>
        </w:rPr>
        <w:t>the main ideas behind the Bayesian alternative, and describe the</w:t>
      </w:r>
      <w:r w:rsidR="0054416D">
        <w:rPr>
          <w:rFonts w:ascii="Arial" w:hAnsi="Arial" w:cs="Arial"/>
        </w:rPr>
        <w:t xml:space="preserve"> </w:t>
      </w:r>
      <w:r w:rsidRPr="00B25B2B">
        <w:rPr>
          <w:rFonts w:ascii="Arial" w:hAnsi="Arial" w:cs="Arial"/>
        </w:rPr>
        <w:t>potential b</w:t>
      </w:r>
      <w:r w:rsidR="002B797B">
        <w:rPr>
          <w:rFonts w:ascii="Arial" w:hAnsi="Arial" w:cs="Arial"/>
        </w:rPr>
        <w:t>enefits of such an alternative.</w:t>
      </w:r>
      <w:r w:rsidR="0031022B">
        <w:rPr>
          <w:rFonts w:ascii="Arial" w:hAnsi="Arial" w:cs="Arial"/>
        </w:rPr>
        <w:t xml:space="preserve"> </w:t>
      </w:r>
      <w:r w:rsidRPr="00B25B2B">
        <w:rPr>
          <w:rFonts w:ascii="Arial" w:hAnsi="Arial" w:cs="Arial"/>
        </w:rPr>
        <w:t>At the end of the course,</w:t>
      </w:r>
      <w:r w:rsidR="0054416D">
        <w:rPr>
          <w:rFonts w:ascii="Arial" w:hAnsi="Arial" w:cs="Arial"/>
        </w:rPr>
        <w:t xml:space="preserve"> </w:t>
      </w:r>
      <w:r w:rsidRPr="00B25B2B">
        <w:rPr>
          <w:rFonts w:ascii="Arial" w:hAnsi="Arial" w:cs="Arial"/>
        </w:rPr>
        <w:t xml:space="preserve">students will be able to design and </w:t>
      </w:r>
      <w:r w:rsidR="00507BA3" w:rsidRPr="00B25B2B">
        <w:rPr>
          <w:rFonts w:ascii="Arial" w:hAnsi="Arial" w:cs="Arial"/>
        </w:rPr>
        <w:t>analyse</w:t>
      </w:r>
      <w:r w:rsidRPr="00B25B2B">
        <w:rPr>
          <w:rFonts w:ascii="Arial" w:hAnsi="Arial" w:cs="Arial"/>
        </w:rPr>
        <w:t xml:space="preserve"> Bayesian clinical trials</w:t>
      </w:r>
      <w:r w:rsidR="0054416D">
        <w:rPr>
          <w:rFonts w:ascii="Arial" w:hAnsi="Arial" w:cs="Arial"/>
        </w:rPr>
        <w:t xml:space="preserve"> </w:t>
      </w:r>
      <w:r w:rsidRPr="00B25B2B">
        <w:rPr>
          <w:rFonts w:ascii="Arial" w:hAnsi="Arial" w:cs="Arial"/>
        </w:rPr>
        <w:t>and interpret the results.</w:t>
      </w:r>
    </w:p>
    <w:p w:rsidR="002B797B" w:rsidRDefault="002B797B" w:rsidP="002B797B">
      <w:pPr>
        <w:pStyle w:val="ListParagraph"/>
        <w:spacing w:after="0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</w:p>
    <w:p w:rsidR="0089360E" w:rsidRDefault="00742D11" w:rsidP="002B797B">
      <w:pPr>
        <w:pStyle w:val="ListParagraph"/>
        <w:numPr>
          <w:ilvl w:val="1"/>
          <w:numId w:val="2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>
        <w:rPr>
          <w:rFonts w:ascii="Arial" w:eastAsia="Times New Roman" w:hAnsi="Arial" w:cs="Arial"/>
          <w:sz w:val="20"/>
          <w:szCs w:val="20"/>
          <w:lang w:eastAsia="en-GB"/>
        </w:rPr>
        <w:t>Keywords:</w:t>
      </w:r>
    </w:p>
    <w:p w:rsidR="002B797B" w:rsidRPr="002B797B" w:rsidRDefault="002B797B" w:rsidP="0089360E">
      <w:pPr>
        <w:pStyle w:val="ListParagraph"/>
        <w:spacing w:after="0" w:line="240" w:lineRule="auto"/>
        <w:ind w:left="1440"/>
        <w:rPr>
          <w:rFonts w:ascii="Arial" w:eastAsia="Times New Roman" w:hAnsi="Arial" w:cs="Arial"/>
          <w:sz w:val="20"/>
          <w:szCs w:val="20"/>
          <w:lang w:eastAsia="en-GB"/>
        </w:rPr>
      </w:pPr>
      <w:r w:rsidRPr="002B797B">
        <w:rPr>
          <w:rFonts w:ascii="Arial" w:eastAsia="Times New Roman" w:hAnsi="Arial" w:cs="Arial"/>
          <w:sz w:val="20"/>
          <w:szCs w:val="20"/>
          <w:lang w:eastAsia="en-GB"/>
        </w:rPr>
        <w:t xml:space="preserve">Hierarchical models, </w:t>
      </w:r>
      <w:r>
        <w:rPr>
          <w:rFonts w:ascii="Arial" w:eastAsia="Times New Roman" w:hAnsi="Arial" w:cs="Arial"/>
          <w:sz w:val="20"/>
          <w:szCs w:val="20"/>
          <w:lang w:eastAsia="en-GB"/>
        </w:rPr>
        <w:t>P</w:t>
      </w:r>
      <w:r w:rsidRPr="002B797B">
        <w:rPr>
          <w:rFonts w:ascii="Arial" w:eastAsia="Times New Roman" w:hAnsi="Arial" w:cs="Arial"/>
          <w:sz w:val="20"/>
          <w:szCs w:val="20"/>
          <w:lang w:eastAsia="en-GB"/>
        </w:rPr>
        <w:t xml:space="preserve">rior and posterior probability, </w:t>
      </w:r>
      <w:r>
        <w:rPr>
          <w:rFonts w:ascii="Arial" w:eastAsia="Times New Roman" w:hAnsi="Arial" w:cs="Arial"/>
          <w:sz w:val="20"/>
          <w:szCs w:val="20"/>
          <w:lang w:eastAsia="en-GB"/>
        </w:rPr>
        <w:t>Predictive density</w:t>
      </w:r>
      <w:r w:rsidR="0089360E">
        <w:rPr>
          <w:rFonts w:ascii="Arial" w:eastAsia="Times New Roman" w:hAnsi="Arial" w:cs="Arial"/>
          <w:sz w:val="20"/>
          <w:szCs w:val="20"/>
          <w:lang w:eastAsia="en-GB"/>
        </w:rPr>
        <w:t>,</w:t>
      </w:r>
      <w:r>
        <w:rPr>
          <w:rFonts w:ascii="Arial" w:eastAsia="Times New Roman" w:hAnsi="Arial" w:cs="Arial"/>
          <w:sz w:val="20"/>
          <w:szCs w:val="20"/>
          <w:lang w:eastAsia="en-GB"/>
        </w:rPr>
        <w:t xml:space="preserve"> Phase II and III</w:t>
      </w:r>
      <w:r w:rsidRPr="002B797B">
        <w:rPr>
          <w:rFonts w:ascii="Arial" w:eastAsia="Times New Roman" w:hAnsi="Arial" w:cs="Arial"/>
          <w:sz w:val="20"/>
          <w:szCs w:val="20"/>
          <w:lang w:eastAsia="en-GB"/>
        </w:rPr>
        <w:t xml:space="preserve">, </w:t>
      </w:r>
      <w:r w:rsidR="0089360E">
        <w:rPr>
          <w:rFonts w:ascii="Arial" w:eastAsia="Times New Roman" w:hAnsi="Arial" w:cs="Arial"/>
          <w:sz w:val="20"/>
          <w:szCs w:val="20"/>
          <w:lang w:eastAsia="en-GB"/>
        </w:rPr>
        <w:t>Randomisation, Stopping criteria</w:t>
      </w:r>
    </w:p>
    <w:p w:rsidR="002B797B" w:rsidRPr="002B797B" w:rsidRDefault="002B797B" w:rsidP="002B797B">
      <w:pPr>
        <w:pStyle w:val="ListParagraph"/>
        <w:spacing w:after="0" w:line="240" w:lineRule="auto"/>
        <w:ind w:left="1440"/>
        <w:rPr>
          <w:rFonts w:ascii="Arial" w:eastAsia="Times New Roman" w:hAnsi="Arial" w:cs="Arial"/>
          <w:sz w:val="20"/>
          <w:szCs w:val="20"/>
          <w:lang w:eastAsia="en-GB"/>
        </w:rPr>
      </w:pPr>
    </w:p>
    <w:p w:rsidR="002B797B" w:rsidRPr="002B797B" w:rsidRDefault="002B797B" w:rsidP="002B797B">
      <w:pPr>
        <w:pStyle w:val="ListParagraph"/>
        <w:numPr>
          <w:ilvl w:val="1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B25B2B">
        <w:rPr>
          <w:rFonts w:ascii="Arial" w:eastAsia="Times New Roman" w:hAnsi="Arial" w:cs="Arial"/>
          <w:sz w:val="20"/>
          <w:szCs w:val="20"/>
          <w:lang w:eastAsia="en-GB"/>
        </w:rPr>
        <w:t>Syllabus</w:t>
      </w:r>
      <w:r w:rsidRPr="002B797B">
        <w:rPr>
          <w:rFonts w:ascii="Arial" w:eastAsia="Times New Roman" w:hAnsi="Arial" w:cs="Arial"/>
          <w:sz w:val="20"/>
          <w:szCs w:val="20"/>
          <w:lang w:eastAsia="en-GB"/>
        </w:rPr>
        <w:t>:</w:t>
      </w:r>
    </w:p>
    <w:p w:rsidR="002B797B" w:rsidRDefault="002B797B" w:rsidP="00A042CB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rPr>
          <w:rFonts w:ascii="Arial" w:eastAsia="Times New Roman" w:hAnsi="Arial" w:cs="Arial"/>
          <w:sz w:val="20"/>
          <w:szCs w:val="20"/>
          <w:lang w:eastAsia="en-GB"/>
        </w:rPr>
      </w:pPr>
      <w:r w:rsidRPr="002B797B">
        <w:rPr>
          <w:rFonts w:ascii="Arial" w:eastAsia="Times New Roman" w:hAnsi="Arial" w:cs="Arial"/>
          <w:sz w:val="20"/>
          <w:szCs w:val="20"/>
          <w:lang w:eastAsia="en-GB"/>
        </w:rPr>
        <w:t>W1-2:</w:t>
      </w:r>
      <w:r w:rsidR="00B25B2B" w:rsidRPr="00B25B2B">
        <w:rPr>
          <w:rFonts w:ascii="Arial" w:eastAsia="Times New Roman" w:hAnsi="Arial" w:cs="Arial"/>
          <w:sz w:val="20"/>
          <w:szCs w:val="20"/>
          <w:lang w:eastAsia="en-GB"/>
        </w:rPr>
        <w:t xml:space="preserve"> Features and use of the Bayesian adaptive approach</w:t>
      </w:r>
    </w:p>
    <w:p w:rsidR="002B797B" w:rsidRDefault="00B25B2B" w:rsidP="00A042CB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rPr>
          <w:rFonts w:ascii="Arial" w:eastAsia="Times New Roman" w:hAnsi="Arial" w:cs="Arial"/>
          <w:sz w:val="20"/>
          <w:szCs w:val="20"/>
          <w:lang w:eastAsia="en-GB"/>
        </w:rPr>
      </w:pPr>
      <w:r w:rsidRPr="002B797B">
        <w:rPr>
          <w:rFonts w:ascii="Arial" w:eastAsia="Times New Roman" w:hAnsi="Arial" w:cs="Arial"/>
          <w:sz w:val="20"/>
          <w:szCs w:val="20"/>
          <w:lang w:eastAsia="en-GB"/>
        </w:rPr>
        <w:t>Examples of the Bayesian approach to drug and medical device development</w:t>
      </w:r>
    </w:p>
    <w:p w:rsidR="002B797B" w:rsidRDefault="00B25B2B" w:rsidP="00A042CB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rPr>
          <w:rFonts w:ascii="Arial" w:eastAsia="Times New Roman" w:hAnsi="Arial" w:cs="Arial"/>
          <w:sz w:val="20"/>
          <w:szCs w:val="20"/>
          <w:lang w:eastAsia="en-GB"/>
        </w:rPr>
      </w:pPr>
      <w:r w:rsidRPr="002B797B">
        <w:rPr>
          <w:rFonts w:ascii="Arial" w:eastAsia="Times New Roman" w:hAnsi="Arial" w:cs="Arial"/>
          <w:sz w:val="20"/>
          <w:szCs w:val="20"/>
          <w:lang w:eastAsia="en-GB"/>
        </w:rPr>
        <w:t>Bayesian inference</w:t>
      </w:r>
    </w:p>
    <w:p w:rsidR="002B797B" w:rsidRDefault="00B25B2B" w:rsidP="00A042CB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rPr>
          <w:rFonts w:ascii="Arial" w:eastAsia="Times New Roman" w:hAnsi="Arial" w:cs="Arial"/>
          <w:sz w:val="20"/>
          <w:szCs w:val="20"/>
          <w:lang w:eastAsia="en-GB"/>
        </w:rPr>
      </w:pPr>
      <w:r w:rsidRPr="002B797B">
        <w:rPr>
          <w:rFonts w:ascii="Arial" w:eastAsia="Times New Roman" w:hAnsi="Arial" w:cs="Arial"/>
          <w:sz w:val="20"/>
          <w:szCs w:val="20"/>
          <w:lang w:eastAsia="en-GB"/>
        </w:rPr>
        <w:t>Hierarchical modelling and meta-analysis</w:t>
      </w:r>
    </w:p>
    <w:p w:rsidR="002B797B" w:rsidRDefault="00B25B2B" w:rsidP="00A042CB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rPr>
          <w:rFonts w:ascii="Arial" w:eastAsia="Times New Roman" w:hAnsi="Arial" w:cs="Arial"/>
          <w:sz w:val="20"/>
          <w:szCs w:val="20"/>
          <w:lang w:eastAsia="en-GB"/>
        </w:rPr>
      </w:pPr>
      <w:r w:rsidRPr="002B797B">
        <w:rPr>
          <w:rFonts w:ascii="Arial" w:eastAsia="Times New Roman" w:hAnsi="Arial" w:cs="Arial"/>
          <w:sz w:val="20"/>
          <w:szCs w:val="20"/>
          <w:lang w:eastAsia="en-GB"/>
        </w:rPr>
        <w:t>Principles of Bayesian clinical trial design</w:t>
      </w:r>
    </w:p>
    <w:p w:rsidR="002B797B" w:rsidRDefault="00B25B2B" w:rsidP="00A042CB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rPr>
          <w:rFonts w:ascii="Arial" w:eastAsia="Times New Roman" w:hAnsi="Arial" w:cs="Arial"/>
          <w:sz w:val="20"/>
          <w:szCs w:val="20"/>
          <w:lang w:eastAsia="en-GB"/>
        </w:rPr>
      </w:pPr>
      <w:r w:rsidRPr="002B797B">
        <w:rPr>
          <w:rFonts w:ascii="Arial" w:eastAsia="Times New Roman" w:hAnsi="Arial" w:cs="Arial"/>
          <w:sz w:val="20"/>
          <w:szCs w:val="20"/>
          <w:lang w:eastAsia="en-GB"/>
        </w:rPr>
        <w:t>Bayesian predictive probability methods</w:t>
      </w:r>
    </w:p>
    <w:p w:rsidR="002B797B" w:rsidRDefault="00B25B2B" w:rsidP="00A042CB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rPr>
          <w:rFonts w:ascii="Arial" w:eastAsia="Times New Roman" w:hAnsi="Arial" w:cs="Arial"/>
          <w:sz w:val="20"/>
          <w:szCs w:val="20"/>
          <w:lang w:eastAsia="en-GB"/>
        </w:rPr>
      </w:pPr>
      <w:r w:rsidRPr="002B797B">
        <w:rPr>
          <w:rFonts w:ascii="Arial" w:eastAsia="Times New Roman" w:hAnsi="Arial" w:cs="Arial"/>
          <w:sz w:val="20"/>
          <w:szCs w:val="20"/>
          <w:lang w:eastAsia="en-GB"/>
        </w:rPr>
        <w:t>Prior determination</w:t>
      </w:r>
    </w:p>
    <w:p w:rsidR="002B797B" w:rsidRDefault="002B797B" w:rsidP="00A042CB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rPr>
          <w:rFonts w:ascii="Arial" w:eastAsia="Times New Roman" w:hAnsi="Arial" w:cs="Arial"/>
          <w:sz w:val="20"/>
          <w:szCs w:val="20"/>
          <w:lang w:eastAsia="en-GB"/>
        </w:rPr>
      </w:pPr>
    </w:p>
    <w:p w:rsidR="002B797B" w:rsidRDefault="00B25B2B" w:rsidP="00A042CB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rPr>
          <w:rFonts w:ascii="Arial" w:eastAsia="Times New Roman" w:hAnsi="Arial" w:cs="Arial"/>
          <w:sz w:val="20"/>
          <w:szCs w:val="20"/>
          <w:lang w:eastAsia="en-GB"/>
        </w:rPr>
      </w:pPr>
      <w:r w:rsidRPr="002B797B">
        <w:rPr>
          <w:rFonts w:ascii="Arial" w:eastAsia="Times New Roman" w:hAnsi="Arial" w:cs="Arial"/>
          <w:sz w:val="20"/>
          <w:szCs w:val="20"/>
          <w:lang w:eastAsia="en-GB"/>
        </w:rPr>
        <w:t>W3-4: Phase II studies</w:t>
      </w:r>
    </w:p>
    <w:p w:rsidR="002B797B" w:rsidRDefault="00B25B2B" w:rsidP="00A042CB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rPr>
          <w:rFonts w:ascii="Arial" w:eastAsia="Times New Roman" w:hAnsi="Arial" w:cs="Arial"/>
          <w:sz w:val="20"/>
          <w:szCs w:val="20"/>
          <w:lang w:eastAsia="en-GB"/>
        </w:rPr>
      </w:pPr>
      <w:r w:rsidRPr="002B797B">
        <w:rPr>
          <w:rFonts w:ascii="Arial" w:eastAsia="Times New Roman" w:hAnsi="Arial" w:cs="Arial"/>
          <w:sz w:val="20"/>
          <w:szCs w:val="20"/>
          <w:lang w:eastAsia="en-GB"/>
        </w:rPr>
        <w:t>Standard designs</w:t>
      </w:r>
    </w:p>
    <w:p w:rsidR="002B797B" w:rsidRDefault="00B25B2B" w:rsidP="00A042CB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rPr>
          <w:rFonts w:ascii="Arial" w:eastAsia="Times New Roman" w:hAnsi="Arial" w:cs="Arial"/>
          <w:sz w:val="20"/>
          <w:szCs w:val="20"/>
          <w:lang w:eastAsia="en-GB"/>
        </w:rPr>
      </w:pPr>
      <w:r w:rsidRPr="002B797B">
        <w:rPr>
          <w:rFonts w:ascii="Arial" w:eastAsia="Times New Roman" w:hAnsi="Arial" w:cs="Arial"/>
          <w:sz w:val="20"/>
          <w:szCs w:val="20"/>
          <w:lang w:eastAsia="en-GB"/>
        </w:rPr>
        <w:t xml:space="preserve">Limitations of traditional </w:t>
      </w:r>
      <w:proofErr w:type="spellStart"/>
      <w:r w:rsidRPr="002B797B">
        <w:rPr>
          <w:rFonts w:ascii="Arial" w:eastAsia="Times New Roman" w:hAnsi="Arial" w:cs="Arial"/>
          <w:sz w:val="20"/>
          <w:szCs w:val="20"/>
          <w:lang w:eastAsia="en-GB"/>
        </w:rPr>
        <w:t>frequentist</w:t>
      </w:r>
      <w:proofErr w:type="spellEnd"/>
      <w:r w:rsidRPr="002B797B">
        <w:rPr>
          <w:rFonts w:ascii="Arial" w:eastAsia="Times New Roman" w:hAnsi="Arial" w:cs="Arial"/>
          <w:sz w:val="20"/>
          <w:szCs w:val="20"/>
          <w:lang w:eastAsia="en-GB"/>
        </w:rPr>
        <w:t xml:space="preserve"> designs</w:t>
      </w:r>
    </w:p>
    <w:p w:rsidR="002B797B" w:rsidRDefault="00B25B2B" w:rsidP="00A042CB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rPr>
          <w:rFonts w:ascii="Arial" w:eastAsia="Times New Roman" w:hAnsi="Arial" w:cs="Arial"/>
          <w:sz w:val="20"/>
          <w:szCs w:val="20"/>
          <w:lang w:eastAsia="en-GB"/>
        </w:rPr>
      </w:pPr>
      <w:r w:rsidRPr="002B797B">
        <w:rPr>
          <w:rFonts w:ascii="Arial" w:eastAsia="Times New Roman" w:hAnsi="Arial" w:cs="Arial"/>
          <w:sz w:val="20"/>
          <w:szCs w:val="20"/>
          <w:lang w:eastAsia="en-GB"/>
        </w:rPr>
        <w:t>Sequential stopping</w:t>
      </w:r>
    </w:p>
    <w:p w:rsidR="002B797B" w:rsidRDefault="00B25B2B" w:rsidP="00A042CB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rPr>
          <w:rFonts w:ascii="Arial" w:eastAsia="Times New Roman" w:hAnsi="Arial" w:cs="Arial"/>
          <w:sz w:val="20"/>
          <w:szCs w:val="20"/>
          <w:lang w:eastAsia="en-GB"/>
        </w:rPr>
      </w:pPr>
      <w:r w:rsidRPr="002B797B">
        <w:rPr>
          <w:rFonts w:ascii="Arial" w:eastAsia="Times New Roman" w:hAnsi="Arial" w:cs="Arial"/>
          <w:sz w:val="20"/>
          <w:szCs w:val="20"/>
          <w:lang w:eastAsia="en-GB"/>
        </w:rPr>
        <w:t>Adaptive randomization</w:t>
      </w:r>
    </w:p>
    <w:p w:rsidR="002B797B" w:rsidRDefault="00B25B2B" w:rsidP="00A042CB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rPr>
          <w:rFonts w:ascii="Arial" w:eastAsia="Times New Roman" w:hAnsi="Arial" w:cs="Arial"/>
          <w:sz w:val="20"/>
          <w:szCs w:val="20"/>
          <w:lang w:eastAsia="en-GB"/>
        </w:rPr>
      </w:pPr>
      <w:r w:rsidRPr="002B797B">
        <w:rPr>
          <w:rFonts w:ascii="Arial" w:eastAsia="Times New Roman" w:hAnsi="Arial" w:cs="Arial"/>
          <w:sz w:val="20"/>
          <w:szCs w:val="20"/>
          <w:lang w:eastAsia="en-GB"/>
        </w:rPr>
        <w:t>Hierarchical models for phase II designs</w:t>
      </w:r>
    </w:p>
    <w:p w:rsidR="002B797B" w:rsidRDefault="00B25B2B" w:rsidP="00A042CB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rPr>
          <w:rFonts w:ascii="Arial" w:eastAsia="Times New Roman" w:hAnsi="Arial" w:cs="Arial"/>
          <w:sz w:val="20"/>
          <w:szCs w:val="20"/>
          <w:lang w:eastAsia="en-GB"/>
        </w:rPr>
      </w:pPr>
      <w:r w:rsidRPr="002B797B">
        <w:rPr>
          <w:rFonts w:ascii="Arial" w:eastAsia="Times New Roman" w:hAnsi="Arial" w:cs="Arial"/>
          <w:sz w:val="20"/>
          <w:szCs w:val="20"/>
          <w:lang w:eastAsia="en-GB"/>
        </w:rPr>
        <w:t>Case studies</w:t>
      </w:r>
    </w:p>
    <w:p w:rsidR="002B797B" w:rsidRDefault="002B797B" w:rsidP="00A042CB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rPr>
          <w:rFonts w:ascii="Arial" w:eastAsia="Times New Roman" w:hAnsi="Arial" w:cs="Arial"/>
          <w:sz w:val="20"/>
          <w:szCs w:val="20"/>
          <w:lang w:eastAsia="en-GB"/>
        </w:rPr>
      </w:pPr>
    </w:p>
    <w:p w:rsidR="002B797B" w:rsidRDefault="00B25B2B" w:rsidP="00A042CB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rPr>
          <w:rFonts w:ascii="Arial" w:eastAsia="Times New Roman" w:hAnsi="Arial" w:cs="Arial"/>
          <w:sz w:val="20"/>
          <w:szCs w:val="20"/>
          <w:lang w:eastAsia="en-GB"/>
        </w:rPr>
      </w:pPr>
      <w:r w:rsidRPr="00B25B2B">
        <w:rPr>
          <w:rFonts w:ascii="Arial" w:eastAsia="Times New Roman" w:hAnsi="Arial" w:cs="Arial"/>
          <w:sz w:val="20"/>
          <w:szCs w:val="20"/>
          <w:lang w:eastAsia="en-GB"/>
        </w:rPr>
        <w:t>W5: Phase III studies</w:t>
      </w:r>
    </w:p>
    <w:p w:rsidR="002B797B" w:rsidRDefault="00B25B2B" w:rsidP="00A042CB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rPr>
          <w:rFonts w:ascii="Arial" w:eastAsia="Times New Roman" w:hAnsi="Arial" w:cs="Arial"/>
          <w:sz w:val="20"/>
          <w:szCs w:val="20"/>
          <w:lang w:eastAsia="en-GB"/>
        </w:rPr>
      </w:pPr>
      <w:r w:rsidRPr="002B797B">
        <w:rPr>
          <w:rFonts w:ascii="Arial" w:eastAsia="Times New Roman" w:hAnsi="Arial" w:cs="Arial"/>
          <w:sz w:val="20"/>
          <w:szCs w:val="20"/>
          <w:lang w:eastAsia="en-GB"/>
        </w:rPr>
        <w:t>Introduction to confirmatory studies</w:t>
      </w:r>
    </w:p>
    <w:p w:rsidR="002B797B" w:rsidRDefault="00B25B2B" w:rsidP="00A042CB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rPr>
          <w:rFonts w:ascii="Arial" w:eastAsia="Times New Roman" w:hAnsi="Arial" w:cs="Arial"/>
          <w:sz w:val="20"/>
          <w:szCs w:val="20"/>
          <w:lang w:eastAsia="en-GB"/>
        </w:rPr>
      </w:pPr>
      <w:r w:rsidRPr="002B797B">
        <w:rPr>
          <w:rFonts w:ascii="Arial" w:eastAsia="Times New Roman" w:hAnsi="Arial" w:cs="Arial"/>
          <w:sz w:val="20"/>
          <w:szCs w:val="20"/>
          <w:lang w:eastAsia="en-GB"/>
        </w:rPr>
        <w:t>Bayesian adaptive confirmatory trials</w:t>
      </w:r>
    </w:p>
    <w:p w:rsidR="002B797B" w:rsidRDefault="00B25B2B" w:rsidP="00A042CB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rPr>
          <w:rFonts w:ascii="Arial" w:eastAsia="Times New Roman" w:hAnsi="Arial" w:cs="Arial"/>
          <w:sz w:val="20"/>
          <w:szCs w:val="20"/>
          <w:lang w:eastAsia="en-GB"/>
        </w:rPr>
      </w:pPr>
      <w:r w:rsidRPr="002B797B">
        <w:rPr>
          <w:rFonts w:ascii="Arial" w:eastAsia="Times New Roman" w:hAnsi="Arial" w:cs="Arial"/>
          <w:sz w:val="20"/>
          <w:szCs w:val="20"/>
          <w:lang w:eastAsia="en-GB"/>
        </w:rPr>
        <w:t>Adaptive sample size using posterior probabilities</w:t>
      </w:r>
    </w:p>
    <w:p w:rsidR="002B797B" w:rsidRDefault="00B25B2B" w:rsidP="00A042CB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rPr>
          <w:rFonts w:ascii="Arial" w:eastAsia="Times New Roman" w:hAnsi="Arial" w:cs="Arial"/>
          <w:sz w:val="20"/>
          <w:szCs w:val="20"/>
          <w:lang w:eastAsia="en-GB"/>
        </w:rPr>
      </w:pPr>
      <w:r w:rsidRPr="002B797B">
        <w:rPr>
          <w:rFonts w:ascii="Arial" w:eastAsia="Times New Roman" w:hAnsi="Arial" w:cs="Arial"/>
          <w:sz w:val="20"/>
          <w:szCs w:val="20"/>
          <w:lang w:eastAsia="en-GB"/>
        </w:rPr>
        <w:t>Arm dropping</w:t>
      </w:r>
    </w:p>
    <w:p w:rsidR="00B25B2B" w:rsidRDefault="00B25B2B" w:rsidP="00A042CB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rPr>
          <w:rFonts w:ascii="Arial" w:eastAsia="Times New Roman" w:hAnsi="Arial" w:cs="Arial"/>
          <w:sz w:val="20"/>
          <w:szCs w:val="20"/>
          <w:lang w:eastAsia="en-GB"/>
        </w:rPr>
      </w:pPr>
      <w:r w:rsidRPr="002B797B">
        <w:rPr>
          <w:rFonts w:ascii="Arial" w:eastAsia="Times New Roman" w:hAnsi="Arial" w:cs="Arial"/>
          <w:sz w:val="20"/>
          <w:szCs w:val="20"/>
          <w:lang w:eastAsia="en-GB"/>
        </w:rPr>
        <w:t>Case studies</w:t>
      </w:r>
    </w:p>
    <w:p w:rsidR="0089360E" w:rsidRDefault="0089360E" w:rsidP="00A042CB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rPr>
          <w:rFonts w:ascii="Arial" w:eastAsia="Times New Roman" w:hAnsi="Arial" w:cs="Arial"/>
          <w:sz w:val="20"/>
          <w:szCs w:val="20"/>
          <w:lang w:eastAsia="en-GB"/>
        </w:rPr>
      </w:pPr>
    </w:p>
    <w:p w:rsidR="00E120C6" w:rsidRPr="00E120C6" w:rsidRDefault="00E120C6" w:rsidP="00E120C6">
      <w:pPr>
        <w:pStyle w:val="ListParagraph"/>
        <w:numPr>
          <w:ilvl w:val="1"/>
          <w:numId w:val="2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E120C6">
        <w:rPr>
          <w:rFonts w:ascii="Arial" w:eastAsia="Times New Roman" w:hAnsi="Arial" w:cs="Arial"/>
          <w:sz w:val="20"/>
          <w:szCs w:val="20"/>
          <w:lang w:eastAsia="en-GB"/>
        </w:rPr>
        <w:t>Recommended reading:</w:t>
      </w:r>
    </w:p>
    <w:p w:rsidR="0089360E" w:rsidRDefault="00CE4E73" w:rsidP="00A042CB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rPr>
          <w:rFonts w:ascii="Arial" w:eastAsia="Times New Roman" w:hAnsi="Arial" w:cs="Arial"/>
          <w:sz w:val="20"/>
          <w:szCs w:val="20"/>
          <w:lang w:eastAsia="en-GB"/>
        </w:rPr>
      </w:pPr>
      <w:r>
        <w:rPr>
          <w:rFonts w:ascii="Arial" w:eastAsia="Times New Roman" w:hAnsi="Arial" w:cs="Arial"/>
          <w:sz w:val="20"/>
          <w:szCs w:val="20"/>
          <w:lang w:eastAsia="en-GB"/>
        </w:rPr>
        <w:t>Good introductory</w:t>
      </w:r>
      <w:r w:rsidR="00E120C6">
        <w:rPr>
          <w:rFonts w:ascii="Arial" w:eastAsia="Times New Roman" w:hAnsi="Arial" w:cs="Arial"/>
          <w:sz w:val="20"/>
          <w:szCs w:val="20"/>
          <w:lang w:eastAsia="en-GB"/>
        </w:rPr>
        <w:t xml:space="preserve"> books to clinical trials are</w:t>
      </w:r>
      <w:r w:rsidR="004B4B66">
        <w:rPr>
          <w:rFonts w:ascii="Arial" w:eastAsia="Times New Roman" w:hAnsi="Arial" w:cs="Arial"/>
          <w:sz w:val="20"/>
          <w:szCs w:val="20"/>
          <w:lang w:eastAsia="en-GB"/>
        </w:rPr>
        <w:t>:</w:t>
      </w:r>
    </w:p>
    <w:p w:rsidR="008B0514" w:rsidRPr="008B0514" w:rsidRDefault="00E120C6" w:rsidP="008B0514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rPr>
          <w:rFonts w:ascii="Arial" w:eastAsia="Times New Roman" w:hAnsi="Arial" w:cs="Arial"/>
          <w:sz w:val="20"/>
          <w:szCs w:val="20"/>
          <w:lang w:eastAsia="en-GB"/>
        </w:rPr>
      </w:pPr>
      <w:r>
        <w:rPr>
          <w:rFonts w:ascii="Arial" w:eastAsia="Times New Roman" w:hAnsi="Arial" w:cs="Arial"/>
          <w:sz w:val="20"/>
          <w:szCs w:val="20"/>
          <w:lang w:eastAsia="en-GB"/>
        </w:rPr>
        <w:t xml:space="preserve">Peace K.E. and Chen D. </w:t>
      </w:r>
      <w:r w:rsidR="008B0514">
        <w:rPr>
          <w:rFonts w:ascii="Arial" w:eastAsia="Times New Roman" w:hAnsi="Arial" w:cs="Arial"/>
          <w:sz w:val="20"/>
          <w:szCs w:val="20"/>
          <w:lang w:eastAsia="en-GB"/>
        </w:rPr>
        <w:t xml:space="preserve">(2010) </w:t>
      </w:r>
      <w:r w:rsidR="0033224D" w:rsidRPr="0033224D">
        <w:rPr>
          <w:rFonts w:ascii="Arial" w:eastAsia="Times New Roman" w:hAnsi="Arial" w:cs="Arial"/>
          <w:sz w:val="20"/>
          <w:szCs w:val="20"/>
          <w:lang w:eastAsia="en-GB"/>
        </w:rPr>
        <w:t>Clinical Trial Methodology (Chapman &amp; Hall/CRC Biostatistics Series)</w:t>
      </w:r>
    </w:p>
    <w:p w:rsidR="008B0514" w:rsidRPr="008B0514" w:rsidRDefault="008B0514" w:rsidP="008B0514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rPr>
          <w:rFonts w:ascii="Arial" w:eastAsia="Times New Roman" w:hAnsi="Arial" w:cs="Arial"/>
          <w:sz w:val="20"/>
          <w:szCs w:val="20"/>
          <w:lang w:eastAsia="en-GB"/>
        </w:rPr>
      </w:pPr>
      <w:r>
        <w:rPr>
          <w:rFonts w:ascii="Arial" w:eastAsia="Times New Roman" w:hAnsi="Arial" w:cs="Arial"/>
          <w:sz w:val="20"/>
          <w:szCs w:val="20"/>
          <w:lang w:eastAsia="en-GB"/>
        </w:rPr>
        <w:t xml:space="preserve">Chen D. and Peace K.E. (2010) </w:t>
      </w:r>
      <w:r w:rsidRPr="008B0514">
        <w:rPr>
          <w:rFonts w:ascii="Arial" w:eastAsia="Times New Roman" w:hAnsi="Arial" w:cs="Arial"/>
          <w:sz w:val="20"/>
          <w:szCs w:val="20"/>
          <w:lang w:eastAsia="en-GB"/>
        </w:rPr>
        <w:t>Clinical Trial Data Analysis Using R (Chapman &amp; Hall/CRC B</w:t>
      </w:r>
      <w:r w:rsidR="00D75E0A">
        <w:rPr>
          <w:rFonts w:ascii="Arial" w:eastAsia="Times New Roman" w:hAnsi="Arial" w:cs="Arial"/>
          <w:sz w:val="20"/>
          <w:szCs w:val="20"/>
          <w:lang w:eastAsia="en-GB"/>
        </w:rPr>
        <w:t>iostatistics Series)</w:t>
      </w:r>
    </w:p>
    <w:p w:rsidR="008B0514" w:rsidRDefault="008B0514" w:rsidP="008B0514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rPr>
          <w:rFonts w:ascii="Arial" w:eastAsia="Times New Roman" w:hAnsi="Arial" w:cs="Arial"/>
          <w:sz w:val="20"/>
          <w:szCs w:val="20"/>
          <w:lang w:eastAsia="en-GB"/>
        </w:rPr>
      </w:pPr>
      <w:r>
        <w:rPr>
          <w:rFonts w:ascii="Arial" w:eastAsia="Times New Roman" w:hAnsi="Arial" w:cs="Arial"/>
          <w:sz w:val="20"/>
          <w:szCs w:val="20"/>
          <w:lang w:eastAsia="en-GB"/>
        </w:rPr>
        <w:t xml:space="preserve">Cook D.T. and </w:t>
      </w:r>
      <w:proofErr w:type="spellStart"/>
      <w:r w:rsidRPr="0033224D">
        <w:rPr>
          <w:rFonts w:ascii="Arial" w:eastAsia="Times New Roman" w:hAnsi="Arial" w:cs="Arial"/>
          <w:sz w:val="20"/>
          <w:szCs w:val="20"/>
          <w:lang w:eastAsia="en-GB"/>
        </w:rPr>
        <w:t>DeMets</w:t>
      </w:r>
      <w:proofErr w:type="spellEnd"/>
      <w:r>
        <w:rPr>
          <w:rFonts w:ascii="Arial" w:eastAsia="Times New Roman" w:hAnsi="Arial" w:cs="Arial"/>
          <w:sz w:val="20"/>
          <w:szCs w:val="20"/>
          <w:lang w:eastAsia="en-GB"/>
        </w:rPr>
        <w:t xml:space="preserve"> D.L. (2007) </w:t>
      </w:r>
      <w:r w:rsidRPr="0033224D">
        <w:rPr>
          <w:rFonts w:ascii="Arial" w:eastAsia="Times New Roman" w:hAnsi="Arial" w:cs="Arial"/>
          <w:sz w:val="20"/>
          <w:szCs w:val="20"/>
          <w:lang w:eastAsia="en-GB"/>
        </w:rPr>
        <w:t>Introduction to Statistical Methods for Clinical Trials (Chapman &amp; Hall/CRC Texts in Statistical Science)</w:t>
      </w:r>
    </w:p>
    <w:p w:rsidR="008B0514" w:rsidRDefault="008B0514" w:rsidP="008B0514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rPr>
          <w:rFonts w:ascii="Arial" w:eastAsia="Times New Roman" w:hAnsi="Arial" w:cs="Arial"/>
          <w:sz w:val="20"/>
          <w:szCs w:val="20"/>
          <w:lang w:eastAsia="en-GB"/>
        </w:rPr>
      </w:pPr>
    </w:p>
    <w:p w:rsidR="00F939A4" w:rsidRDefault="00B25B2B" w:rsidP="008B0514">
      <w:pPr>
        <w:pStyle w:val="ListParagraph"/>
        <w:numPr>
          <w:ilvl w:val="1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8B0514">
        <w:rPr>
          <w:rFonts w:ascii="Arial" w:eastAsia="Times New Roman" w:hAnsi="Arial" w:cs="Arial"/>
          <w:sz w:val="20"/>
          <w:szCs w:val="20"/>
          <w:lang w:eastAsia="en-GB"/>
        </w:rPr>
        <w:t xml:space="preserve">Additional </w:t>
      </w:r>
      <w:r w:rsidR="00B63044">
        <w:rPr>
          <w:rFonts w:ascii="Arial" w:eastAsia="Times New Roman" w:hAnsi="Arial" w:cs="Arial"/>
          <w:sz w:val="20"/>
          <w:szCs w:val="20"/>
          <w:lang w:eastAsia="en-GB"/>
        </w:rPr>
        <w:t>o</w:t>
      </w:r>
      <w:r w:rsidRPr="008B0514">
        <w:rPr>
          <w:rFonts w:ascii="Arial" w:eastAsia="Times New Roman" w:hAnsi="Arial" w:cs="Arial"/>
          <w:sz w:val="20"/>
          <w:szCs w:val="20"/>
          <w:lang w:eastAsia="en-GB"/>
        </w:rPr>
        <w:t>ptional reading:</w:t>
      </w:r>
      <w:r w:rsidR="00F939A4" w:rsidRPr="00F939A4">
        <w:rPr>
          <w:rFonts w:ascii="Arial" w:eastAsia="Times New Roman" w:hAnsi="Arial" w:cs="Arial"/>
          <w:sz w:val="20"/>
          <w:szCs w:val="20"/>
          <w:lang w:eastAsia="en-GB"/>
        </w:rPr>
        <w:t xml:space="preserve"> </w:t>
      </w:r>
    </w:p>
    <w:p w:rsidR="00333E8C" w:rsidRDefault="00F939A4" w:rsidP="00333E8C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rPr>
          <w:rFonts w:ascii="Arial" w:eastAsia="Times New Roman" w:hAnsi="Arial" w:cs="Arial"/>
          <w:sz w:val="20"/>
          <w:szCs w:val="20"/>
          <w:lang w:eastAsia="en-GB"/>
        </w:rPr>
      </w:pPr>
      <w:r w:rsidRPr="0033224D">
        <w:rPr>
          <w:rFonts w:ascii="Arial" w:eastAsia="Times New Roman" w:hAnsi="Arial" w:cs="Arial"/>
          <w:sz w:val="20"/>
          <w:szCs w:val="20"/>
          <w:lang w:eastAsia="en-GB"/>
        </w:rPr>
        <w:t>Yin</w:t>
      </w:r>
      <w:r>
        <w:rPr>
          <w:rFonts w:ascii="Arial" w:eastAsia="Times New Roman" w:hAnsi="Arial" w:cs="Arial"/>
          <w:sz w:val="20"/>
          <w:szCs w:val="20"/>
          <w:lang w:eastAsia="en-GB"/>
        </w:rPr>
        <w:t xml:space="preserve"> G. (</w:t>
      </w:r>
      <w:r w:rsidR="00333E8C">
        <w:rPr>
          <w:rFonts w:ascii="Arial" w:eastAsia="Times New Roman" w:hAnsi="Arial" w:cs="Arial"/>
          <w:sz w:val="20"/>
          <w:szCs w:val="20"/>
          <w:lang w:eastAsia="en-GB"/>
        </w:rPr>
        <w:t>2012</w:t>
      </w:r>
      <w:r>
        <w:rPr>
          <w:rFonts w:ascii="Arial" w:eastAsia="Times New Roman" w:hAnsi="Arial" w:cs="Arial"/>
          <w:sz w:val="20"/>
          <w:szCs w:val="20"/>
          <w:lang w:eastAsia="en-GB"/>
        </w:rPr>
        <w:t xml:space="preserve">) </w:t>
      </w:r>
      <w:r w:rsidRPr="0033224D">
        <w:rPr>
          <w:rFonts w:ascii="Arial" w:eastAsia="Times New Roman" w:hAnsi="Arial" w:cs="Arial"/>
          <w:sz w:val="20"/>
          <w:szCs w:val="20"/>
          <w:lang w:eastAsia="en-GB"/>
        </w:rPr>
        <w:t xml:space="preserve">Clinical Trial Design: Bayesian and </w:t>
      </w:r>
      <w:proofErr w:type="spellStart"/>
      <w:r w:rsidRPr="0033224D">
        <w:rPr>
          <w:rFonts w:ascii="Arial" w:eastAsia="Times New Roman" w:hAnsi="Arial" w:cs="Arial"/>
          <w:sz w:val="20"/>
          <w:szCs w:val="20"/>
          <w:lang w:eastAsia="en-GB"/>
        </w:rPr>
        <w:t>Frequentist</w:t>
      </w:r>
      <w:proofErr w:type="spellEnd"/>
      <w:r w:rsidRPr="0033224D">
        <w:rPr>
          <w:rFonts w:ascii="Arial" w:eastAsia="Times New Roman" w:hAnsi="Arial" w:cs="Arial"/>
          <w:sz w:val="20"/>
          <w:szCs w:val="20"/>
          <w:lang w:eastAsia="en-GB"/>
        </w:rPr>
        <w:t xml:space="preserve"> Adaptive Methods</w:t>
      </w:r>
      <w:r>
        <w:rPr>
          <w:rFonts w:ascii="Arial" w:eastAsia="Times New Roman" w:hAnsi="Arial" w:cs="Arial"/>
          <w:sz w:val="20"/>
          <w:szCs w:val="20"/>
          <w:lang w:eastAsia="en-GB"/>
        </w:rPr>
        <w:t xml:space="preserve"> </w:t>
      </w:r>
      <w:r w:rsidR="0033224D" w:rsidRPr="0033224D">
        <w:rPr>
          <w:rFonts w:ascii="Arial" w:eastAsia="Times New Roman" w:hAnsi="Arial" w:cs="Arial"/>
          <w:sz w:val="20"/>
          <w:szCs w:val="20"/>
          <w:lang w:eastAsia="en-GB"/>
        </w:rPr>
        <w:t>(Wiley Series in Probabi</w:t>
      </w:r>
      <w:r>
        <w:rPr>
          <w:rFonts w:ascii="Arial" w:eastAsia="Times New Roman" w:hAnsi="Arial" w:cs="Arial"/>
          <w:sz w:val="20"/>
          <w:szCs w:val="20"/>
          <w:lang w:eastAsia="en-GB"/>
        </w:rPr>
        <w:t>lity and Statistics)</w:t>
      </w:r>
    </w:p>
    <w:p w:rsidR="00333E8C" w:rsidRDefault="00333E8C" w:rsidP="00333E8C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rPr>
          <w:rFonts w:ascii="Arial" w:eastAsia="Times New Roman" w:hAnsi="Arial" w:cs="Arial"/>
          <w:sz w:val="20"/>
          <w:szCs w:val="20"/>
          <w:lang w:eastAsia="en-GB"/>
        </w:rPr>
      </w:pPr>
    </w:p>
    <w:p w:rsidR="00742D11" w:rsidRDefault="00B25B2B" w:rsidP="00742D11">
      <w:pPr>
        <w:pStyle w:val="ListParagraph"/>
        <w:numPr>
          <w:ilvl w:val="1"/>
          <w:numId w:val="2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742D11">
        <w:rPr>
          <w:rFonts w:ascii="Arial" w:eastAsia="Times New Roman" w:hAnsi="Arial" w:cs="Arial"/>
          <w:sz w:val="20"/>
          <w:szCs w:val="20"/>
          <w:lang w:eastAsia="en-GB"/>
        </w:rPr>
        <w:t xml:space="preserve">Prerequisites: </w:t>
      </w:r>
    </w:p>
    <w:p w:rsidR="00333E8C" w:rsidRDefault="00333E8C" w:rsidP="00742D11">
      <w:pPr>
        <w:pStyle w:val="ListParagraph"/>
        <w:spacing w:after="0" w:line="240" w:lineRule="auto"/>
        <w:ind w:left="1440"/>
        <w:rPr>
          <w:rFonts w:ascii="Arial" w:eastAsia="Times New Roman" w:hAnsi="Arial" w:cs="Arial"/>
          <w:sz w:val="20"/>
          <w:szCs w:val="20"/>
          <w:lang w:eastAsia="en-GB"/>
        </w:rPr>
      </w:pPr>
      <w:r w:rsidRPr="00742D11">
        <w:rPr>
          <w:rFonts w:ascii="Arial" w:eastAsia="Times New Roman" w:hAnsi="Arial" w:cs="Arial"/>
          <w:sz w:val="20"/>
          <w:szCs w:val="20"/>
          <w:lang w:eastAsia="en-GB"/>
        </w:rPr>
        <w:t>General k</w:t>
      </w:r>
      <w:r w:rsidR="00B25B2B" w:rsidRPr="00742D11">
        <w:rPr>
          <w:rFonts w:ascii="Arial" w:eastAsia="Times New Roman" w:hAnsi="Arial" w:cs="Arial"/>
          <w:sz w:val="20"/>
          <w:szCs w:val="20"/>
          <w:lang w:eastAsia="en-GB"/>
        </w:rPr>
        <w:t xml:space="preserve">nowledge about </w:t>
      </w:r>
      <w:r w:rsidRPr="00742D11">
        <w:rPr>
          <w:rFonts w:ascii="Arial" w:eastAsia="Times New Roman" w:hAnsi="Arial" w:cs="Arial"/>
          <w:sz w:val="20"/>
          <w:szCs w:val="20"/>
          <w:lang w:eastAsia="en-GB"/>
        </w:rPr>
        <w:t xml:space="preserve">Bayesian </w:t>
      </w:r>
      <w:r w:rsidR="00D75E0A">
        <w:rPr>
          <w:rFonts w:ascii="Arial" w:eastAsia="Times New Roman" w:hAnsi="Arial" w:cs="Arial"/>
          <w:sz w:val="20"/>
          <w:szCs w:val="20"/>
          <w:lang w:eastAsia="en-GB"/>
        </w:rPr>
        <w:t>s</w:t>
      </w:r>
      <w:r w:rsidRPr="00742D11">
        <w:rPr>
          <w:rFonts w:ascii="Arial" w:eastAsia="Times New Roman" w:hAnsi="Arial" w:cs="Arial"/>
          <w:sz w:val="20"/>
          <w:szCs w:val="20"/>
          <w:lang w:eastAsia="en-GB"/>
        </w:rPr>
        <w:t xml:space="preserve">tatistics </w:t>
      </w:r>
      <w:r w:rsidR="00742D11" w:rsidRPr="00742D11">
        <w:rPr>
          <w:rFonts w:ascii="Arial" w:eastAsia="Times New Roman" w:hAnsi="Arial" w:cs="Arial"/>
          <w:sz w:val="20"/>
          <w:szCs w:val="20"/>
          <w:lang w:eastAsia="en-GB"/>
        </w:rPr>
        <w:t xml:space="preserve">and </w:t>
      </w:r>
      <w:r w:rsidR="00742D11">
        <w:rPr>
          <w:rFonts w:ascii="Arial" w:eastAsia="Times New Roman" w:hAnsi="Arial" w:cs="Arial"/>
          <w:sz w:val="20"/>
          <w:szCs w:val="20"/>
          <w:lang w:eastAsia="en-GB"/>
        </w:rPr>
        <w:t>b</w:t>
      </w:r>
      <w:r w:rsidRPr="00742D11">
        <w:rPr>
          <w:rFonts w:ascii="Arial" w:eastAsia="Times New Roman" w:hAnsi="Arial" w:cs="Arial"/>
          <w:sz w:val="20"/>
          <w:szCs w:val="20"/>
          <w:lang w:eastAsia="en-GB"/>
        </w:rPr>
        <w:t xml:space="preserve">asic knowledge in programming </w:t>
      </w:r>
      <w:r w:rsidR="00742D11">
        <w:rPr>
          <w:rFonts w:ascii="Arial" w:eastAsia="Times New Roman" w:hAnsi="Arial" w:cs="Arial"/>
          <w:sz w:val="20"/>
          <w:szCs w:val="20"/>
          <w:lang w:eastAsia="en-GB"/>
        </w:rPr>
        <w:t>(</w:t>
      </w:r>
      <w:r w:rsidR="00742D11" w:rsidRPr="00B25B2B">
        <w:rPr>
          <w:rFonts w:ascii="Arial" w:eastAsia="Times New Roman" w:hAnsi="Arial" w:cs="Arial"/>
          <w:sz w:val="20"/>
          <w:szCs w:val="20"/>
          <w:lang w:eastAsia="en-GB"/>
        </w:rPr>
        <w:t xml:space="preserve">e.g. </w:t>
      </w:r>
      <w:r w:rsidR="00742D11">
        <w:rPr>
          <w:rFonts w:ascii="Arial" w:eastAsia="Times New Roman" w:hAnsi="Arial" w:cs="Arial"/>
          <w:sz w:val="20"/>
          <w:szCs w:val="20"/>
          <w:lang w:eastAsia="en-GB"/>
        </w:rPr>
        <w:t xml:space="preserve">R) </w:t>
      </w:r>
      <w:r w:rsidRPr="00742D11">
        <w:rPr>
          <w:rFonts w:ascii="Arial" w:eastAsia="Times New Roman" w:hAnsi="Arial" w:cs="Arial"/>
          <w:sz w:val="20"/>
          <w:szCs w:val="20"/>
          <w:lang w:eastAsia="en-GB"/>
        </w:rPr>
        <w:t>will be needed to tackle the problem</w:t>
      </w:r>
      <w:r w:rsidR="00742D11" w:rsidRPr="00742D11">
        <w:rPr>
          <w:rFonts w:ascii="Arial" w:eastAsia="Times New Roman" w:hAnsi="Arial" w:cs="Arial"/>
          <w:sz w:val="20"/>
          <w:szCs w:val="20"/>
          <w:lang w:eastAsia="en-GB"/>
        </w:rPr>
        <w:t xml:space="preserve"> </w:t>
      </w:r>
      <w:r w:rsidR="00D75E0A">
        <w:rPr>
          <w:rFonts w:ascii="Arial" w:eastAsia="Times New Roman" w:hAnsi="Arial" w:cs="Arial"/>
          <w:sz w:val="20"/>
          <w:szCs w:val="20"/>
          <w:lang w:eastAsia="en-GB"/>
        </w:rPr>
        <w:t>sheet</w:t>
      </w:r>
    </w:p>
    <w:p w:rsidR="00742D11" w:rsidRDefault="00742D11" w:rsidP="00742D11">
      <w:pPr>
        <w:pStyle w:val="ListParagraph"/>
        <w:spacing w:after="0" w:line="240" w:lineRule="auto"/>
        <w:ind w:left="1440"/>
        <w:rPr>
          <w:rFonts w:ascii="Arial" w:eastAsia="Times New Roman" w:hAnsi="Arial" w:cs="Arial"/>
          <w:sz w:val="20"/>
          <w:szCs w:val="20"/>
          <w:lang w:eastAsia="en-GB"/>
        </w:rPr>
      </w:pPr>
    </w:p>
    <w:p w:rsidR="00742D11" w:rsidRPr="00742D11" w:rsidRDefault="00742D11" w:rsidP="00742D11">
      <w:pPr>
        <w:pStyle w:val="ListParagraph"/>
        <w:spacing w:after="0" w:line="240" w:lineRule="auto"/>
        <w:ind w:left="1440"/>
        <w:rPr>
          <w:rFonts w:ascii="Arial" w:eastAsia="Times New Roman" w:hAnsi="Arial" w:cs="Arial"/>
          <w:sz w:val="20"/>
          <w:szCs w:val="20"/>
          <w:lang w:eastAsia="en-GB"/>
        </w:rPr>
      </w:pPr>
    </w:p>
    <w:p w:rsidR="00742D11" w:rsidRDefault="00B25B2B" w:rsidP="00B25B2B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742D11">
        <w:rPr>
          <w:rFonts w:ascii="Arial" w:eastAsia="Times New Roman" w:hAnsi="Arial" w:cs="Arial"/>
          <w:sz w:val="20"/>
          <w:szCs w:val="20"/>
          <w:lang w:eastAsia="en-GB"/>
        </w:rPr>
        <w:t>Format:</w:t>
      </w:r>
    </w:p>
    <w:p w:rsidR="00742D11" w:rsidRDefault="00B25B2B" w:rsidP="00B25B2B">
      <w:pPr>
        <w:pStyle w:val="ListParagraph"/>
        <w:numPr>
          <w:ilvl w:val="1"/>
          <w:numId w:val="2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742D11">
        <w:rPr>
          <w:rFonts w:ascii="Arial" w:eastAsia="Times New Roman" w:hAnsi="Arial" w:cs="Arial"/>
          <w:sz w:val="20"/>
          <w:szCs w:val="20"/>
          <w:lang w:eastAsia="en-GB"/>
        </w:rPr>
        <w:t>No of problem sheets: 1 sheet containing all relevant problems. The probl</w:t>
      </w:r>
      <w:r w:rsidR="00742D11" w:rsidRPr="00742D11">
        <w:rPr>
          <w:rFonts w:ascii="Arial" w:eastAsia="Times New Roman" w:hAnsi="Arial" w:cs="Arial"/>
          <w:sz w:val="20"/>
          <w:szCs w:val="20"/>
          <w:lang w:eastAsia="en-GB"/>
        </w:rPr>
        <w:t>ems will require the use of com</w:t>
      </w:r>
      <w:r w:rsidR="00D75E0A">
        <w:rPr>
          <w:rFonts w:ascii="Arial" w:eastAsia="Times New Roman" w:hAnsi="Arial" w:cs="Arial"/>
          <w:sz w:val="20"/>
          <w:szCs w:val="20"/>
          <w:lang w:eastAsia="en-GB"/>
        </w:rPr>
        <w:t>puter packages (e.g. R)</w:t>
      </w:r>
    </w:p>
    <w:p w:rsidR="00742D11" w:rsidRDefault="00B25B2B" w:rsidP="00B25B2B">
      <w:pPr>
        <w:pStyle w:val="ListParagraph"/>
        <w:numPr>
          <w:ilvl w:val="1"/>
          <w:numId w:val="2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B25B2B">
        <w:rPr>
          <w:rFonts w:ascii="Arial" w:eastAsia="Times New Roman" w:hAnsi="Arial" w:cs="Arial"/>
          <w:sz w:val="20"/>
          <w:szCs w:val="20"/>
          <w:lang w:eastAsia="en-GB"/>
        </w:rPr>
        <w:t>Electronic lecture notes: lecture material will be made available for download.</w:t>
      </w:r>
    </w:p>
    <w:p w:rsidR="00742D11" w:rsidRDefault="00B25B2B" w:rsidP="00B25B2B">
      <w:pPr>
        <w:pStyle w:val="ListParagraph"/>
        <w:numPr>
          <w:ilvl w:val="1"/>
          <w:numId w:val="2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B25B2B">
        <w:rPr>
          <w:rFonts w:ascii="Arial" w:eastAsia="Times New Roman" w:hAnsi="Arial" w:cs="Arial"/>
          <w:sz w:val="20"/>
          <w:szCs w:val="20"/>
          <w:lang w:eastAsia="en-GB"/>
        </w:rPr>
        <w:t xml:space="preserve">Proposed timing: </w:t>
      </w:r>
      <w:r w:rsidR="00944CE2">
        <w:rPr>
          <w:rFonts w:ascii="Arial" w:eastAsia="Times New Roman" w:hAnsi="Arial" w:cs="Arial"/>
          <w:sz w:val="20"/>
          <w:szCs w:val="20"/>
          <w:lang w:eastAsia="en-GB"/>
        </w:rPr>
        <w:t>autumn</w:t>
      </w:r>
      <w:bookmarkStart w:id="0" w:name="_GoBack"/>
      <w:bookmarkEnd w:id="0"/>
    </w:p>
    <w:p w:rsidR="00B25B2B" w:rsidRDefault="00B25B2B" w:rsidP="00B25B2B">
      <w:pPr>
        <w:pStyle w:val="ListParagraph"/>
        <w:numPr>
          <w:ilvl w:val="1"/>
          <w:numId w:val="2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B25B2B">
        <w:rPr>
          <w:rFonts w:ascii="Arial" w:eastAsia="Times New Roman" w:hAnsi="Arial" w:cs="Arial"/>
          <w:sz w:val="20"/>
          <w:szCs w:val="20"/>
          <w:lang w:eastAsia="en-GB"/>
        </w:rPr>
        <w:t>Lecture/computer session/tutorial/discussion h split: 10/0 /0 /0 /0</w:t>
      </w:r>
    </w:p>
    <w:p w:rsidR="00742D11" w:rsidRDefault="00742D11" w:rsidP="00742D11">
      <w:pPr>
        <w:pStyle w:val="ListParagraph"/>
        <w:spacing w:after="0" w:line="240" w:lineRule="auto"/>
        <w:ind w:left="1440"/>
        <w:rPr>
          <w:rFonts w:ascii="Arial" w:eastAsia="Times New Roman" w:hAnsi="Arial" w:cs="Arial"/>
          <w:sz w:val="20"/>
          <w:szCs w:val="20"/>
          <w:lang w:eastAsia="en-GB"/>
        </w:rPr>
      </w:pPr>
    </w:p>
    <w:p w:rsidR="00595704" w:rsidRPr="00B25B2B" w:rsidRDefault="00595704" w:rsidP="00742D11">
      <w:pPr>
        <w:pStyle w:val="ListParagraph"/>
        <w:spacing w:after="0" w:line="240" w:lineRule="auto"/>
        <w:ind w:left="1440"/>
        <w:rPr>
          <w:rFonts w:ascii="Arial" w:eastAsia="Times New Roman" w:hAnsi="Arial" w:cs="Arial"/>
          <w:sz w:val="20"/>
          <w:szCs w:val="20"/>
          <w:lang w:eastAsia="en-GB"/>
        </w:rPr>
      </w:pPr>
    </w:p>
    <w:p w:rsidR="00B25B2B" w:rsidRDefault="00B25B2B" w:rsidP="00B25B2B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742D11">
        <w:rPr>
          <w:rFonts w:ascii="Arial" w:eastAsia="Times New Roman" w:hAnsi="Arial" w:cs="Arial"/>
          <w:sz w:val="20"/>
          <w:szCs w:val="20"/>
          <w:lang w:eastAsia="en-GB"/>
        </w:rPr>
        <w:t>Lecturer Details:</w:t>
      </w:r>
    </w:p>
    <w:p w:rsidR="00742D11" w:rsidRDefault="00B25B2B" w:rsidP="00B25B2B">
      <w:pPr>
        <w:pStyle w:val="ListParagraph"/>
        <w:numPr>
          <w:ilvl w:val="1"/>
          <w:numId w:val="2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742D11">
        <w:rPr>
          <w:rFonts w:ascii="Arial" w:eastAsia="Times New Roman" w:hAnsi="Arial" w:cs="Arial"/>
          <w:sz w:val="20"/>
          <w:szCs w:val="20"/>
          <w:lang w:eastAsia="en-GB"/>
        </w:rPr>
        <w:t xml:space="preserve">Lecturer: </w:t>
      </w:r>
      <w:r w:rsidR="00333E8C" w:rsidRPr="00742D11">
        <w:rPr>
          <w:rFonts w:ascii="Arial" w:eastAsia="Times New Roman" w:hAnsi="Arial" w:cs="Arial"/>
          <w:sz w:val="20"/>
          <w:szCs w:val="20"/>
          <w:lang w:eastAsia="en-GB"/>
        </w:rPr>
        <w:t>Leonardo Bottolo</w:t>
      </w:r>
    </w:p>
    <w:p w:rsidR="00742D11" w:rsidRDefault="00B25B2B" w:rsidP="00B25B2B">
      <w:pPr>
        <w:pStyle w:val="ListParagraph"/>
        <w:numPr>
          <w:ilvl w:val="1"/>
          <w:numId w:val="2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742D11">
        <w:rPr>
          <w:rFonts w:ascii="Arial" w:eastAsia="Times New Roman" w:hAnsi="Arial" w:cs="Arial"/>
          <w:sz w:val="20"/>
          <w:szCs w:val="20"/>
          <w:lang w:eastAsia="en-GB"/>
        </w:rPr>
        <w:t>Lecturer home institution: Imperial College London</w:t>
      </w:r>
    </w:p>
    <w:p w:rsidR="00742D11" w:rsidRDefault="00B25B2B" w:rsidP="00B25B2B">
      <w:pPr>
        <w:pStyle w:val="ListParagraph"/>
        <w:numPr>
          <w:ilvl w:val="1"/>
          <w:numId w:val="2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742D11">
        <w:rPr>
          <w:rFonts w:ascii="Arial" w:eastAsia="Times New Roman" w:hAnsi="Arial" w:cs="Arial"/>
          <w:sz w:val="20"/>
          <w:szCs w:val="20"/>
          <w:lang w:eastAsia="en-GB"/>
        </w:rPr>
        <w:t xml:space="preserve">Lecturer e-mail: </w:t>
      </w:r>
      <w:r w:rsidR="00595704" w:rsidRPr="00595704">
        <w:rPr>
          <w:rFonts w:ascii="Arial" w:eastAsia="Times New Roman" w:hAnsi="Arial" w:cs="Arial"/>
          <w:sz w:val="20"/>
          <w:szCs w:val="20"/>
          <w:lang w:eastAsia="en-GB"/>
        </w:rPr>
        <w:t>lbottolo</w:t>
      </w:r>
      <w:r w:rsidR="00595704">
        <w:rPr>
          <w:rFonts w:ascii="Arial" w:eastAsia="Times New Roman" w:hAnsi="Arial" w:cs="Arial"/>
          <w:sz w:val="20"/>
          <w:szCs w:val="20"/>
          <w:lang w:eastAsia="en-GB"/>
        </w:rPr>
        <w:t>@imperial.ac.uk</w:t>
      </w:r>
    </w:p>
    <w:p w:rsidR="00742D11" w:rsidRDefault="00B25B2B" w:rsidP="00595704">
      <w:pPr>
        <w:pStyle w:val="ListParagraph"/>
        <w:numPr>
          <w:ilvl w:val="1"/>
          <w:numId w:val="2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742D11">
        <w:rPr>
          <w:rFonts w:ascii="Arial" w:eastAsia="Times New Roman" w:hAnsi="Arial" w:cs="Arial"/>
          <w:sz w:val="20"/>
          <w:szCs w:val="20"/>
          <w:lang w:eastAsia="en-GB"/>
        </w:rPr>
        <w:t xml:space="preserve">Lecturer telephone number: </w:t>
      </w:r>
      <w:r w:rsidR="00595704" w:rsidRPr="00595704">
        <w:rPr>
          <w:rFonts w:ascii="Arial" w:eastAsia="Times New Roman" w:hAnsi="Arial" w:cs="Arial"/>
          <w:sz w:val="20"/>
          <w:szCs w:val="20"/>
          <w:lang w:eastAsia="en-GB"/>
        </w:rPr>
        <w:t>+44 (0)20 7594 2935</w:t>
      </w:r>
    </w:p>
    <w:p w:rsidR="00B25B2B" w:rsidRPr="00742D11" w:rsidRDefault="00B25B2B" w:rsidP="00595704">
      <w:pPr>
        <w:pStyle w:val="ListParagraph"/>
        <w:numPr>
          <w:ilvl w:val="1"/>
          <w:numId w:val="2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742D11">
        <w:rPr>
          <w:rFonts w:ascii="Arial" w:eastAsia="Times New Roman" w:hAnsi="Arial" w:cs="Arial"/>
          <w:sz w:val="20"/>
          <w:szCs w:val="20"/>
          <w:lang w:eastAsia="en-GB"/>
        </w:rPr>
        <w:t xml:space="preserve">Lecturer website: </w:t>
      </w:r>
      <w:r w:rsidR="00595704" w:rsidRPr="00595704">
        <w:rPr>
          <w:rFonts w:ascii="Arial" w:eastAsia="Times New Roman" w:hAnsi="Arial" w:cs="Arial"/>
          <w:sz w:val="20"/>
          <w:szCs w:val="20"/>
          <w:lang w:eastAsia="en-GB"/>
        </w:rPr>
        <w:t>www3.imperial.ac.uk/people/l.bottolo/</w:t>
      </w:r>
    </w:p>
    <w:p w:rsidR="00A7028D" w:rsidRPr="00B25B2B" w:rsidRDefault="00A7028D">
      <w:pPr>
        <w:rPr>
          <w:rFonts w:ascii="Arial" w:hAnsi="Arial" w:cs="Arial"/>
          <w:sz w:val="20"/>
          <w:szCs w:val="20"/>
        </w:rPr>
      </w:pPr>
    </w:p>
    <w:sectPr w:rsidR="00A7028D" w:rsidRPr="00B25B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7397E"/>
    <w:multiLevelType w:val="hybridMultilevel"/>
    <w:tmpl w:val="553E98EA"/>
    <w:lvl w:ilvl="0" w:tplc="1068A26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3983434"/>
    <w:multiLevelType w:val="hybridMultilevel"/>
    <w:tmpl w:val="FB56BF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B1112F"/>
    <w:multiLevelType w:val="hybridMultilevel"/>
    <w:tmpl w:val="83EEE5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E96E0E0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9F612C"/>
    <w:multiLevelType w:val="hybridMultilevel"/>
    <w:tmpl w:val="1A72D3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EE475F0"/>
    <w:multiLevelType w:val="hybridMultilevel"/>
    <w:tmpl w:val="7CDA5706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59C0703C"/>
    <w:multiLevelType w:val="hybridMultilevel"/>
    <w:tmpl w:val="031A51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316201A"/>
    <w:multiLevelType w:val="hybridMultilevel"/>
    <w:tmpl w:val="70EA2EF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6FEA2996"/>
    <w:multiLevelType w:val="hybridMultilevel"/>
    <w:tmpl w:val="531A6F98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70257A10"/>
    <w:multiLevelType w:val="hybridMultilevel"/>
    <w:tmpl w:val="0B2293EC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3CF2B02"/>
    <w:multiLevelType w:val="hybridMultilevel"/>
    <w:tmpl w:val="D88C1FE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796900A2"/>
    <w:multiLevelType w:val="hybridMultilevel"/>
    <w:tmpl w:val="0016C4E2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7"/>
  </w:num>
  <w:num w:numId="6">
    <w:abstractNumId w:val="10"/>
  </w:num>
  <w:num w:numId="7">
    <w:abstractNumId w:val="8"/>
  </w:num>
  <w:num w:numId="8">
    <w:abstractNumId w:val="9"/>
  </w:num>
  <w:num w:numId="9">
    <w:abstractNumId w:val="1"/>
  </w:num>
  <w:num w:numId="10">
    <w:abstractNumId w:val="5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5B2B"/>
    <w:rsid w:val="002B797B"/>
    <w:rsid w:val="0031022B"/>
    <w:rsid w:val="0033224D"/>
    <w:rsid w:val="00333E8C"/>
    <w:rsid w:val="004B4B66"/>
    <w:rsid w:val="00507BA3"/>
    <w:rsid w:val="0054416D"/>
    <w:rsid w:val="00595704"/>
    <w:rsid w:val="00742D11"/>
    <w:rsid w:val="0089360E"/>
    <w:rsid w:val="008B0514"/>
    <w:rsid w:val="00944CE2"/>
    <w:rsid w:val="00A042CB"/>
    <w:rsid w:val="00A7028D"/>
    <w:rsid w:val="00B25B2B"/>
    <w:rsid w:val="00B63044"/>
    <w:rsid w:val="00CE4E73"/>
    <w:rsid w:val="00D75E0A"/>
    <w:rsid w:val="00E120C6"/>
    <w:rsid w:val="00EE3B2A"/>
    <w:rsid w:val="00F93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25B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25B2B"/>
    <w:rPr>
      <w:rFonts w:ascii="Courier New" w:eastAsia="Times New Roman" w:hAnsi="Courier New" w:cs="Courier New"/>
      <w:sz w:val="20"/>
      <w:szCs w:val="20"/>
      <w:lang w:eastAsia="en-GB"/>
    </w:rPr>
  </w:style>
  <w:style w:type="paragraph" w:styleId="ListParagraph">
    <w:name w:val="List Paragraph"/>
    <w:basedOn w:val="Normal"/>
    <w:uiPriority w:val="34"/>
    <w:qFormat/>
    <w:rsid w:val="00B25B2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42D1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25B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25B2B"/>
    <w:rPr>
      <w:rFonts w:ascii="Courier New" w:eastAsia="Times New Roman" w:hAnsi="Courier New" w:cs="Courier New"/>
      <w:sz w:val="20"/>
      <w:szCs w:val="20"/>
      <w:lang w:eastAsia="en-GB"/>
    </w:rPr>
  </w:style>
  <w:style w:type="paragraph" w:styleId="ListParagraph">
    <w:name w:val="List Paragraph"/>
    <w:basedOn w:val="Normal"/>
    <w:uiPriority w:val="34"/>
    <w:qFormat/>
    <w:rsid w:val="00B25B2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42D1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9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3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2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70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77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6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2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5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10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85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7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5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8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0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3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7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8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6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6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6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9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9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9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2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7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16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6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1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43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3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6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6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65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1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65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0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4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5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0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06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5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8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15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82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2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0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34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8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0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27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427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Imperial College</Company>
  <LinksUpToDate>false</LinksUpToDate>
  <CharactersWithSpaces>2859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Leonardo Bottolo</dc:creator>
  <cp:lastModifiedBy>Leonardo Bottolo</cp:lastModifiedBy>
  <cp:revision>16</cp:revision>
  <dcterms:created xsi:type="dcterms:W3CDTF">2013-09-18T13:21:00Z</dcterms:created>
  <dcterms:modified xsi:type="dcterms:W3CDTF">2013-09-18T14:18:00Z</dcterms:modified>
</cp:coreProperties>
</file>